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21"/>
        <w:gridCol w:w="1306"/>
      </w:tblGrid>
      <w:tr w:rsidR="00027872" w:rsidRPr="00152472" w14:paraId="65F15D3C" w14:textId="77777777" w:rsidTr="00D34C89">
        <w:tc>
          <w:tcPr>
            <w:tcW w:w="8472" w:type="dxa"/>
            <w:gridSpan w:val="2"/>
            <w:shd w:val="clear" w:color="auto" w:fill="auto"/>
          </w:tcPr>
          <w:p w14:paraId="01B52D6B" w14:textId="77777777" w:rsidR="00027872" w:rsidRDefault="00027872" w:rsidP="00D34C89">
            <w:pPr>
              <w:spacing w:before="60" w:after="60"/>
              <w:jc w:val="right"/>
              <w:rPr>
                <w:rFonts w:ascii="Calibri Light" w:hAnsi="Calibri Light" w:cs="Calibri Light"/>
                <w:b/>
              </w:rPr>
            </w:pPr>
            <w:r>
              <w:rPr>
                <w:rFonts w:ascii="Calibri Light" w:hAnsi="Calibri Light" w:cs="Calibri Light"/>
                <w:b/>
              </w:rPr>
              <w:t>modello ordinanze sindacali</w:t>
            </w:r>
          </w:p>
        </w:tc>
        <w:tc>
          <w:tcPr>
            <w:tcW w:w="1306" w:type="dxa"/>
            <w:shd w:val="clear" w:color="auto" w:fill="auto"/>
          </w:tcPr>
          <w:p w14:paraId="1E9C1C2B" w14:textId="6380A51E" w:rsidR="00027872" w:rsidRDefault="00027872" w:rsidP="00D34C89">
            <w:pPr>
              <w:spacing w:before="60" w:after="60"/>
              <w:jc w:val="center"/>
              <w:rPr>
                <w:rFonts w:ascii="Calibri Light" w:hAnsi="Calibri Light" w:cs="Calibri Light"/>
                <w:b/>
              </w:rPr>
            </w:pPr>
            <w:r>
              <w:rPr>
                <w:rFonts w:ascii="Calibri Light" w:hAnsi="Calibri Light" w:cs="Calibri Light"/>
                <w:b/>
              </w:rPr>
              <w:t>0S n. 03</w:t>
            </w:r>
          </w:p>
        </w:tc>
      </w:tr>
      <w:tr w:rsidR="00027872" w:rsidRPr="00152472" w14:paraId="33961685" w14:textId="77777777" w:rsidTr="00D34C89">
        <w:tc>
          <w:tcPr>
            <w:tcW w:w="1951" w:type="dxa"/>
            <w:shd w:val="clear" w:color="auto" w:fill="auto"/>
          </w:tcPr>
          <w:p w14:paraId="7792BFCE" w14:textId="77777777" w:rsidR="00027872" w:rsidRDefault="00027872" w:rsidP="00D34C89">
            <w:pPr>
              <w:spacing w:before="60" w:after="60"/>
              <w:jc w:val="right"/>
              <w:rPr>
                <w:rFonts w:ascii="Calibri Light" w:hAnsi="Calibri Light" w:cs="Calibri Light"/>
                <w:b/>
              </w:rPr>
            </w:pPr>
            <w:r>
              <w:rPr>
                <w:rFonts w:ascii="Calibri Light" w:hAnsi="Calibri Light" w:cs="Calibri Light"/>
                <w:b/>
              </w:rPr>
              <w:t>Oggetto</w:t>
            </w:r>
          </w:p>
        </w:tc>
        <w:tc>
          <w:tcPr>
            <w:tcW w:w="7827" w:type="dxa"/>
            <w:gridSpan w:val="2"/>
            <w:shd w:val="clear" w:color="auto" w:fill="auto"/>
          </w:tcPr>
          <w:p w14:paraId="53D52916" w14:textId="793DB806" w:rsidR="00027872" w:rsidRDefault="00027872" w:rsidP="00D34C89">
            <w:pPr>
              <w:spacing w:before="60" w:after="60"/>
              <w:jc w:val="both"/>
              <w:rPr>
                <w:rFonts w:ascii="Calibri Light" w:hAnsi="Calibri Light" w:cs="Calibri Light"/>
                <w:b/>
              </w:rPr>
            </w:pPr>
            <w:r>
              <w:rPr>
                <w:rFonts w:ascii="Calibri Light" w:hAnsi="Calibri Light" w:cs="Calibri Light"/>
                <w:b/>
              </w:rPr>
              <w:t>CONSUMO ACQUA POTABILE</w:t>
            </w:r>
          </w:p>
        </w:tc>
      </w:tr>
      <w:tr w:rsidR="00027872" w:rsidRPr="00152472" w14:paraId="0D75D60F" w14:textId="77777777" w:rsidTr="00D34C89">
        <w:tc>
          <w:tcPr>
            <w:tcW w:w="9778" w:type="dxa"/>
            <w:gridSpan w:val="3"/>
            <w:shd w:val="clear" w:color="auto" w:fill="auto"/>
          </w:tcPr>
          <w:p w14:paraId="1FEACAE1" w14:textId="77777777" w:rsidR="00027872" w:rsidRDefault="00027872" w:rsidP="00D34C89">
            <w:pPr>
              <w:spacing w:before="40" w:after="40"/>
              <w:jc w:val="both"/>
              <w:rPr>
                <w:rFonts w:ascii="Calibri Light" w:hAnsi="Calibri Light" w:cs="Calibri Light"/>
                <w:b/>
              </w:rPr>
            </w:pPr>
            <w:r>
              <w:rPr>
                <w:rFonts w:ascii="Calibri Light" w:hAnsi="Calibri Light" w:cs="Calibri Light"/>
                <w:b/>
              </w:rPr>
              <w:t>IL SINDACO</w:t>
            </w:r>
          </w:p>
        </w:tc>
      </w:tr>
      <w:tr w:rsidR="00027872" w:rsidRPr="00152472" w14:paraId="266766B9" w14:textId="77777777" w:rsidTr="00D34C89">
        <w:tc>
          <w:tcPr>
            <w:tcW w:w="9778" w:type="dxa"/>
            <w:gridSpan w:val="3"/>
            <w:shd w:val="clear" w:color="auto" w:fill="auto"/>
          </w:tcPr>
          <w:p w14:paraId="3E1E2B14" w14:textId="77777777" w:rsidR="00027872" w:rsidRDefault="00027872" w:rsidP="00D34C89">
            <w:pPr>
              <w:spacing w:before="40" w:after="40"/>
              <w:jc w:val="both"/>
              <w:rPr>
                <w:rFonts w:ascii="Calibri Light" w:hAnsi="Calibri Light" w:cs="Calibri Light"/>
                <w:b/>
              </w:rPr>
            </w:pPr>
            <w:r>
              <w:rPr>
                <w:rFonts w:ascii="Calibri Light" w:hAnsi="Calibri Light" w:cs="Calibri Light"/>
                <w:b/>
              </w:rPr>
              <w:t>Premesso</w:t>
            </w:r>
          </w:p>
        </w:tc>
      </w:tr>
      <w:tr w:rsidR="00027872" w:rsidRPr="00152472" w14:paraId="63521727" w14:textId="77777777" w:rsidTr="00D34C89">
        <w:tc>
          <w:tcPr>
            <w:tcW w:w="9778" w:type="dxa"/>
            <w:gridSpan w:val="3"/>
            <w:shd w:val="clear" w:color="auto" w:fill="auto"/>
          </w:tcPr>
          <w:p w14:paraId="54A6D44F" w14:textId="77777777" w:rsidR="00027872" w:rsidRDefault="00027872" w:rsidP="00027872">
            <w:pPr>
              <w:numPr>
                <w:ilvl w:val="0"/>
                <w:numId w:val="9"/>
              </w:numPr>
              <w:spacing w:before="60" w:after="60"/>
              <w:rPr>
                <w:rFonts w:ascii="Calibri Light" w:hAnsi="Calibri Light" w:cs="Calibri Light"/>
              </w:rPr>
            </w:pPr>
            <w:r>
              <w:rPr>
                <w:rFonts w:ascii="Calibri Light" w:hAnsi="Calibri Light" w:cs="Calibri Light"/>
              </w:rPr>
              <w:t xml:space="preserve">Premesso che in data </w:t>
            </w:r>
            <w:r>
              <w:rPr>
                <w:rFonts w:ascii="Calibri Light" w:hAnsi="Calibri Light" w:cs="Calibri Light"/>
                <w:highlight w:val="green"/>
              </w:rPr>
              <w:t>___</w:t>
            </w:r>
            <w:r>
              <w:rPr>
                <w:rFonts w:ascii="Calibri Light" w:hAnsi="Calibri Light" w:cs="Calibri Light"/>
              </w:rPr>
              <w:t>, un (</w:t>
            </w:r>
            <w:r>
              <w:rPr>
                <w:rFonts w:ascii="Calibri Light" w:hAnsi="Calibri Light" w:cs="Calibri Light"/>
                <w:highlight w:val="green"/>
              </w:rPr>
              <w:t>descrizione dell’evento</w:t>
            </w:r>
            <w:r>
              <w:rPr>
                <w:rFonts w:ascii="Calibri Light" w:hAnsi="Calibri Light" w:cs="Calibri Light"/>
              </w:rPr>
              <w:t xml:space="preserve">) ha causato danni alle persone, alle abitazioni ed alle strutture pubbliche e produttive del Comune di </w:t>
            </w:r>
            <w:r>
              <w:rPr>
                <w:rFonts w:ascii="Calibri Light" w:hAnsi="Calibri Light" w:cs="Calibri Light"/>
                <w:highlight w:val="green"/>
              </w:rPr>
              <w:t>___</w:t>
            </w:r>
            <w:r>
              <w:rPr>
                <w:rFonts w:ascii="Calibri Light" w:hAnsi="Calibri Light" w:cs="Calibri Light"/>
              </w:rPr>
              <w:t>;</w:t>
            </w:r>
          </w:p>
          <w:p w14:paraId="1F2BB391" w14:textId="77777777" w:rsidR="00027872" w:rsidRDefault="00027872" w:rsidP="00027872">
            <w:pPr>
              <w:numPr>
                <w:ilvl w:val="0"/>
                <w:numId w:val="9"/>
              </w:numPr>
              <w:spacing w:before="60" w:after="60"/>
              <w:rPr>
                <w:rFonts w:ascii="Calibri Light" w:hAnsi="Calibri Light" w:cs="Calibri Light"/>
              </w:rPr>
            </w:pPr>
            <w:r>
              <w:rPr>
                <w:rFonts w:ascii="Calibri Light" w:hAnsi="Calibri Light" w:cs="Calibri Light"/>
                <w:highlight w:val="yellow"/>
              </w:rPr>
              <w:t xml:space="preserve">Considerato che la situazione è tale da aver causato la dichiarazione di emergenza nazionale e l'emanazione di ordinanza art. 7, 24, 25 del </w:t>
            </w:r>
            <w:proofErr w:type="spellStart"/>
            <w:r>
              <w:rPr>
                <w:rFonts w:ascii="Calibri Light" w:hAnsi="Calibri Light" w:cs="Calibri Light"/>
                <w:highlight w:val="yellow"/>
              </w:rPr>
              <w:t>D.lgs</w:t>
            </w:r>
            <w:proofErr w:type="spellEnd"/>
            <w:r>
              <w:rPr>
                <w:rFonts w:ascii="Calibri Light" w:hAnsi="Calibri Light" w:cs="Calibri Light"/>
                <w:highlight w:val="yellow"/>
              </w:rPr>
              <w:t xml:space="preserve"> 1/2018;</w:t>
            </w:r>
            <w:r>
              <w:rPr>
                <w:rFonts w:ascii="Calibri Light" w:hAnsi="Calibri Light" w:cs="Calibri Light"/>
              </w:rPr>
              <w:t xml:space="preserve"> (1)</w:t>
            </w:r>
          </w:p>
          <w:p w14:paraId="6A94857C" w14:textId="4BB8B944" w:rsidR="00027872" w:rsidRDefault="00027872" w:rsidP="00027872">
            <w:pPr>
              <w:numPr>
                <w:ilvl w:val="0"/>
                <w:numId w:val="9"/>
              </w:numPr>
              <w:spacing w:before="60" w:after="60"/>
              <w:rPr>
                <w:rFonts w:ascii="Calibri Light" w:hAnsi="Calibri Light" w:cs="Calibri Light"/>
              </w:rPr>
            </w:pPr>
            <w:r>
              <w:rPr>
                <w:rFonts w:ascii="Calibri Light" w:hAnsi="Calibri Light" w:cs="Calibri Light"/>
                <w:highlight w:val="cyan"/>
              </w:rPr>
              <w:t xml:space="preserve">Dato atto che i tecnici incaricati hanno presentato la relazione allegata in copia alla presente ordinanza, e segnalano che l’acqua erogata dal civico acquedotto non è </w:t>
            </w:r>
            <w:proofErr w:type="gramStart"/>
            <w:r w:rsidR="00751580">
              <w:rPr>
                <w:rFonts w:ascii="Calibri Light" w:hAnsi="Calibri Light" w:cs="Calibri Light"/>
                <w:highlight w:val="cyan"/>
              </w:rPr>
              <w:t>potabile;</w:t>
            </w:r>
            <w:proofErr w:type="gramEnd"/>
            <w:r w:rsidR="00751580">
              <w:rPr>
                <w:rFonts w:ascii="Calibri Light" w:hAnsi="Calibri Light" w:cs="Calibri Light"/>
              </w:rPr>
              <w:t xml:space="preserve"> </w:t>
            </w:r>
            <w:r>
              <w:rPr>
                <w:rFonts w:ascii="Calibri Light" w:hAnsi="Calibri Light" w:cs="Calibri Light"/>
              </w:rPr>
              <w:t>(2)</w:t>
            </w:r>
          </w:p>
          <w:p w14:paraId="5ED1CEA5" w14:textId="77777777" w:rsidR="00027872" w:rsidRDefault="00027872" w:rsidP="00027872">
            <w:pPr>
              <w:numPr>
                <w:ilvl w:val="0"/>
                <w:numId w:val="9"/>
              </w:numPr>
              <w:spacing w:before="60" w:after="60"/>
              <w:rPr>
                <w:rFonts w:ascii="Calibri Light" w:hAnsi="Calibri Light" w:cs="Calibri Light"/>
              </w:rPr>
            </w:pPr>
            <w:r>
              <w:rPr>
                <w:rFonts w:ascii="Calibri Light" w:hAnsi="Calibri Light" w:cs="Calibri Light"/>
              </w:rPr>
              <w:t>Considerato che per motivi di igiene, sanità e sicurezza pubblica l'acquedotto comunale non è da ritenersi utilizzabile, fino a verifiche tecniche avvenute sulla qualità dell'acqua destinata al consumo umano;</w:t>
            </w:r>
          </w:p>
          <w:p w14:paraId="31F17FA9"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Ritenuto di dover provvedere in merito, stante l’esigenza di tutelare la salute pubblica, attesa di controlli e accertamenti analitici sulla potabilità delle acque destinate al consumo umano;</w:t>
            </w:r>
          </w:p>
          <w:p w14:paraId="7CA1B963" w14:textId="4544603C"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dato atto</w:t>
            </w:r>
            <w:r>
              <w:rPr>
                <w:rFonts w:ascii="Calibri Light" w:hAnsi="Calibri Light" w:cs="Calibri Light"/>
                <w:color w:val="1E1D25"/>
              </w:rPr>
              <w:t xml:space="preserve"> che non è necessaria la comunicazione di avvio del procedimento agli interessati e a quanti individuati agli artt</w:t>
            </w:r>
            <w:r>
              <w:rPr>
                <w:rFonts w:ascii="Calibri Light" w:hAnsi="Calibri Light" w:cs="Calibri Light"/>
                <w:color w:val="45454D"/>
              </w:rPr>
              <w:t xml:space="preserve">. </w:t>
            </w:r>
            <w:r>
              <w:rPr>
                <w:rFonts w:ascii="Calibri Light" w:hAnsi="Calibri Light" w:cs="Calibri Light"/>
                <w:color w:val="1E1D25"/>
              </w:rPr>
              <w:t xml:space="preserve">7 e 9 L. 241/1990 e </w:t>
            </w:r>
            <w:proofErr w:type="spellStart"/>
            <w:r>
              <w:rPr>
                <w:rFonts w:ascii="Calibri Light" w:hAnsi="Calibri Light" w:cs="Calibri Light"/>
                <w:color w:val="1E1D25"/>
              </w:rPr>
              <w:t>s.m</w:t>
            </w:r>
            <w:r>
              <w:rPr>
                <w:rFonts w:ascii="Calibri Light" w:hAnsi="Calibri Light" w:cs="Calibri Light"/>
                <w:color w:val="45454D"/>
              </w:rPr>
              <w:t>.</w:t>
            </w:r>
            <w:r>
              <w:rPr>
                <w:rFonts w:ascii="Calibri Light" w:hAnsi="Calibri Light" w:cs="Calibri Light"/>
                <w:color w:val="1E1D25"/>
              </w:rPr>
              <w:t>i</w:t>
            </w:r>
            <w:r>
              <w:rPr>
                <w:rFonts w:ascii="Calibri Light" w:hAnsi="Calibri Light" w:cs="Calibri Light"/>
                <w:color w:val="45454D"/>
              </w:rPr>
              <w:t>.</w:t>
            </w:r>
            <w:proofErr w:type="spellEnd"/>
            <w:r>
              <w:rPr>
                <w:rFonts w:ascii="Calibri Light" w:hAnsi="Calibri Light" w:cs="Calibri Light"/>
                <w:color w:val="1E1D25"/>
              </w:rPr>
              <w:t>, attese le particolari esigenze di celerità del procedimento avente ad oggetto le f</w:t>
            </w:r>
            <w:r>
              <w:rPr>
                <w:rFonts w:ascii="Calibri Light" w:hAnsi="Calibri Light" w:cs="Calibri Light"/>
                <w:color w:val="45454D"/>
              </w:rPr>
              <w:t>i</w:t>
            </w:r>
            <w:r>
              <w:rPr>
                <w:rFonts w:ascii="Calibri Light" w:hAnsi="Calibri Light" w:cs="Calibri Light"/>
                <w:color w:val="1E1D25"/>
              </w:rPr>
              <w:t xml:space="preserve">nalità sottese al ripristino e consumo umano dell'acqua, risorsa primaria per l'attività umana; che, pertanto, il presente atto non dispiega effetti preclusivi che incidono sulle posizioni giuridiche soggettive dei destinatari, </w:t>
            </w:r>
            <w:bookmarkStart w:id="0" w:name="_Hlk526774631"/>
            <w:r>
              <w:rPr>
                <w:rFonts w:ascii="Calibri Light" w:hAnsi="Calibri Light" w:cs="Calibri Light"/>
                <w:color w:val="1E1D25"/>
              </w:rPr>
              <w:t>legittimando questi ultimi a tutelare i propri interessi in un contraddittorio con l'amministrazione procedente</w:t>
            </w:r>
            <w:bookmarkEnd w:id="0"/>
            <w:r>
              <w:rPr>
                <w:rFonts w:ascii="Calibri Light" w:hAnsi="Calibri Light" w:cs="Calibri Light"/>
                <w:color w:val="1E1D25"/>
              </w:rPr>
              <w:t>;</w:t>
            </w:r>
          </w:p>
        </w:tc>
      </w:tr>
      <w:tr w:rsidR="00027872" w:rsidRPr="00152472" w14:paraId="780DA54C" w14:textId="77777777" w:rsidTr="00D34C89">
        <w:tc>
          <w:tcPr>
            <w:tcW w:w="9778" w:type="dxa"/>
            <w:gridSpan w:val="3"/>
            <w:shd w:val="clear" w:color="auto" w:fill="auto"/>
          </w:tcPr>
          <w:p w14:paraId="1FF794A1" w14:textId="41E928F1" w:rsidR="00027872" w:rsidRDefault="00027872" w:rsidP="00027872">
            <w:pPr>
              <w:spacing w:before="60" w:after="60"/>
              <w:rPr>
                <w:rFonts w:ascii="Calibri Light" w:hAnsi="Calibri Light" w:cs="Calibri Light"/>
                <w:b/>
                <w:bCs/>
              </w:rPr>
            </w:pPr>
            <w:r>
              <w:rPr>
                <w:rFonts w:ascii="Calibri Light" w:hAnsi="Calibri Light" w:cs="Calibri Light"/>
                <w:b/>
                <w:bCs/>
              </w:rPr>
              <w:t>Visti</w:t>
            </w:r>
          </w:p>
        </w:tc>
      </w:tr>
      <w:tr w:rsidR="00027872" w:rsidRPr="00152472" w14:paraId="502AE57C" w14:textId="77777777" w:rsidTr="00D34C89">
        <w:tc>
          <w:tcPr>
            <w:tcW w:w="9778" w:type="dxa"/>
            <w:gridSpan w:val="3"/>
            <w:shd w:val="clear" w:color="auto" w:fill="auto"/>
          </w:tcPr>
          <w:p w14:paraId="4A721C91" w14:textId="248A122A" w:rsidR="00027872" w:rsidRDefault="00027872" w:rsidP="00027872">
            <w:pPr>
              <w:numPr>
                <w:ilvl w:val="0"/>
                <w:numId w:val="9"/>
              </w:numPr>
              <w:overflowPunct/>
              <w:spacing w:before="60" w:after="60"/>
              <w:textAlignment w:val="auto"/>
              <w:rPr>
                <w:rFonts w:ascii="Calibri Light" w:hAnsi="Calibri Light" w:cs="Calibri Light"/>
                <w:color w:val="1E1D25"/>
              </w:rPr>
            </w:pPr>
            <w:r>
              <w:rPr>
                <w:rFonts w:ascii="Calibri Light" w:hAnsi="Calibri Light" w:cs="Calibri Light"/>
                <w:color w:val="1E1D25"/>
              </w:rPr>
              <w:t>Visto il D.lgs. 01/2018</w:t>
            </w:r>
            <w:r w:rsidR="00540748">
              <w:rPr>
                <w:rFonts w:ascii="Calibri Light" w:hAnsi="Calibri Light" w:cs="Calibri Light"/>
                <w:color w:val="1E1D25"/>
              </w:rPr>
              <w:t xml:space="preserve"> </w:t>
            </w:r>
            <w:r w:rsidR="00540748" w:rsidRPr="00540748">
              <w:rPr>
                <w:rFonts w:ascii="Calibri Light" w:hAnsi="Calibri Light" w:cs="Calibri Light"/>
              </w:rPr>
              <w:t xml:space="preserve">e </w:t>
            </w:r>
            <w:proofErr w:type="spellStart"/>
            <w:r w:rsidR="00540748" w:rsidRPr="00540748">
              <w:rPr>
                <w:rFonts w:ascii="Calibri Light" w:hAnsi="Calibri Light" w:cs="Calibri Light"/>
              </w:rPr>
              <w:t>s.m.i.</w:t>
            </w:r>
            <w:proofErr w:type="spellEnd"/>
            <w:r>
              <w:rPr>
                <w:rFonts w:ascii="Calibri Light" w:hAnsi="Calibri Light" w:cs="Calibri Light"/>
                <w:color w:val="1E1D25"/>
              </w:rPr>
              <w:t>;</w:t>
            </w:r>
          </w:p>
          <w:p w14:paraId="16BEB3C8" w14:textId="77777777" w:rsidR="00027872" w:rsidRDefault="00027872" w:rsidP="00027872">
            <w:pPr>
              <w:numPr>
                <w:ilvl w:val="0"/>
                <w:numId w:val="9"/>
              </w:numPr>
              <w:overflowPunct/>
              <w:spacing w:before="60" w:after="60"/>
              <w:textAlignment w:val="auto"/>
              <w:rPr>
                <w:rFonts w:ascii="Calibri Light" w:hAnsi="Calibri Light" w:cs="Calibri Light"/>
                <w:color w:val="1E1D25"/>
              </w:rPr>
            </w:pPr>
            <w:r>
              <w:rPr>
                <w:rFonts w:ascii="Calibri Light" w:hAnsi="Calibri Light" w:cs="Calibri Light"/>
                <w:color w:val="1E1D25"/>
              </w:rPr>
              <w:t>Visto l’art. 13 della L. 833/1978 (Istituzione del Servizio Sanitario Nazionale);</w:t>
            </w:r>
          </w:p>
          <w:p w14:paraId="2D03AF9D" w14:textId="77777777" w:rsidR="00027872" w:rsidRDefault="00027872" w:rsidP="00027872">
            <w:pPr>
              <w:numPr>
                <w:ilvl w:val="0"/>
                <w:numId w:val="9"/>
              </w:numPr>
              <w:overflowPunct/>
              <w:spacing w:before="60" w:after="60"/>
              <w:textAlignment w:val="auto"/>
              <w:rPr>
                <w:rFonts w:ascii="Calibri Light" w:hAnsi="Calibri Light" w:cs="Calibri Light"/>
                <w:color w:val="1E1D25"/>
              </w:rPr>
            </w:pPr>
            <w:r>
              <w:rPr>
                <w:rFonts w:ascii="Calibri Light" w:hAnsi="Calibri Light" w:cs="Calibri Light"/>
                <w:color w:val="1E1D25"/>
              </w:rPr>
              <w:t>Visto l’art. 3, comma 3, del D.P.R. 327/1980;</w:t>
            </w:r>
          </w:p>
          <w:p w14:paraId="0174D71B" w14:textId="77777777" w:rsidR="00027872" w:rsidRDefault="00027872" w:rsidP="00027872">
            <w:pPr>
              <w:numPr>
                <w:ilvl w:val="0"/>
                <w:numId w:val="9"/>
              </w:numPr>
              <w:overflowPunct/>
              <w:spacing w:before="60" w:after="60"/>
              <w:textAlignment w:val="auto"/>
              <w:rPr>
                <w:rFonts w:ascii="Calibri Light" w:hAnsi="Calibri Light" w:cs="Calibri Light"/>
                <w:color w:val="1E1D25"/>
              </w:rPr>
            </w:pPr>
            <w:r>
              <w:rPr>
                <w:rFonts w:ascii="Calibri Light" w:hAnsi="Calibri Light" w:cs="Calibri Light"/>
                <w:color w:val="1E1D25"/>
              </w:rPr>
              <w:t xml:space="preserve">Visto il D.lgs. 267/2000 e </w:t>
            </w:r>
            <w:proofErr w:type="spellStart"/>
            <w:r>
              <w:rPr>
                <w:rFonts w:ascii="Calibri Light" w:hAnsi="Calibri Light" w:cs="Calibri Light"/>
                <w:color w:val="1E1D25"/>
              </w:rPr>
              <w:t>s.m.i.</w:t>
            </w:r>
            <w:proofErr w:type="spellEnd"/>
            <w:r>
              <w:rPr>
                <w:rFonts w:ascii="Calibri Light" w:hAnsi="Calibri Light" w:cs="Calibri Light"/>
                <w:color w:val="1E1D25"/>
              </w:rPr>
              <w:t xml:space="preserve">; </w:t>
            </w:r>
          </w:p>
          <w:p w14:paraId="7A6CDBB4" w14:textId="77777777" w:rsidR="00027872" w:rsidRDefault="00027872" w:rsidP="00027872">
            <w:pPr>
              <w:numPr>
                <w:ilvl w:val="0"/>
                <w:numId w:val="9"/>
              </w:numPr>
              <w:overflowPunct/>
              <w:spacing w:before="60" w:after="60"/>
              <w:textAlignment w:val="auto"/>
              <w:rPr>
                <w:rFonts w:ascii="Calibri Light" w:hAnsi="Calibri Light" w:cs="Calibri Light"/>
                <w:color w:val="1E1D25"/>
              </w:rPr>
            </w:pPr>
            <w:r>
              <w:rPr>
                <w:rFonts w:ascii="Calibri Light" w:hAnsi="Calibri Light" w:cs="Calibri Light"/>
                <w:color w:val="1E1D25"/>
              </w:rPr>
              <w:t xml:space="preserve">Visto il D.lgs. 31/2001 di attuazione della Direttiva 98/83/CE relativa alla qualità delle acque destinate al consumo umano e </w:t>
            </w:r>
            <w:proofErr w:type="spellStart"/>
            <w:r>
              <w:rPr>
                <w:rFonts w:ascii="Calibri Light" w:hAnsi="Calibri Light" w:cs="Calibri Light"/>
                <w:color w:val="1E1D25"/>
              </w:rPr>
              <w:t>s.m.i.</w:t>
            </w:r>
            <w:proofErr w:type="spellEnd"/>
            <w:r>
              <w:rPr>
                <w:rFonts w:ascii="Calibri Light" w:hAnsi="Calibri Light" w:cs="Calibri Light"/>
                <w:color w:val="1E1D25"/>
              </w:rPr>
              <w:t xml:space="preserve">; </w:t>
            </w:r>
          </w:p>
          <w:p w14:paraId="3D3591BC"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color w:val="1E1D25"/>
              </w:rPr>
              <w:t>Visto il Titolo III, Capo IV, T.U. delle</w:t>
            </w:r>
            <w:r>
              <w:rPr>
                <w:rFonts w:ascii="Calibri Light" w:hAnsi="Calibri Light" w:cs="Calibri Light"/>
              </w:rPr>
              <w:t xml:space="preserve"> leggi Sanitarie, approvato con R.D. 1265/1934;</w:t>
            </w:r>
          </w:p>
          <w:p w14:paraId="4B24BCBA"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color w:val="1E1D25"/>
              </w:rPr>
              <w:t>Visto</w:t>
            </w:r>
            <w:r>
              <w:rPr>
                <w:rFonts w:ascii="Calibri Light" w:hAnsi="Calibri Light" w:cs="Calibri Light"/>
              </w:rPr>
              <w:t xml:space="preserve"> il Piano di tutela delle Acque approvato con deliberazione del Consiglio Regionale n. </w:t>
            </w:r>
            <w:r>
              <w:rPr>
                <w:rFonts w:ascii="Calibri Light" w:hAnsi="Calibri Light" w:cs="Calibri Light"/>
                <w:highlight w:val="green"/>
              </w:rPr>
              <w:t>___</w:t>
            </w:r>
            <w:r>
              <w:rPr>
                <w:rFonts w:ascii="Calibri Light" w:hAnsi="Calibri Light" w:cs="Calibri Light"/>
              </w:rPr>
              <w:t xml:space="preserve"> del </w:t>
            </w:r>
            <w:r>
              <w:rPr>
                <w:rFonts w:ascii="Calibri Light" w:hAnsi="Calibri Light" w:cs="Calibri Light"/>
                <w:highlight w:val="green"/>
              </w:rPr>
              <w:t>___</w:t>
            </w:r>
          </w:p>
          <w:p w14:paraId="5B6906D5"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Vista la Delibera della Giunta regionale n. </w:t>
            </w:r>
            <w:r>
              <w:rPr>
                <w:rFonts w:ascii="Calibri Light" w:hAnsi="Calibri Light" w:cs="Calibri Light"/>
                <w:highlight w:val="green"/>
              </w:rPr>
              <w:t>___</w:t>
            </w:r>
            <w:r>
              <w:rPr>
                <w:rFonts w:ascii="Calibri Light" w:hAnsi="Calibri Light" w:cs="Calibri Light"/>
              </w:rPr>
              <w:t xml:space="preserve"> del </w:t>
            </w:r>
            <w:r>
              <w:rPr>
                <w:rFonts w:ascii="Calibri Light" w:hAnsi="Calibri Light" w:cs="Calibri Light"/>
                <w:highlight w:val="green"/>
              </w:rPr>
              <w:t>___</w:t>
            </w:r>
            <w:r>
              <w:rPr>
                <w:rFonts w:ascii="Calibri Light" w:hAnsi="Calibri Light" w:cs="Calibri Light"/>
              </w:rPr>
              <w:t>;</w:t>
            </w:r>
          </w:p>
          <w:p w14:paraId="6737FC5B"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Visto il vigente regolamento comunale d’Igiene;</w:t>
            </w:r>
          </w:p>
          <w:p w14:paraId="69D92D3C"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Vista la L. 241/1990 e </w:t>
            </w:r>
            <w:proofErr w:type="spellStart"/>
            <w:r>
              <w:rPr>
                <w:rFonts w:ascii="Calibri Light" w:hAnsi="Calibri Light" w:cs="Calibri Light"/>
              </w:rPr>
              <w:t>s.m.i.</w:t>
            </w:r>
            <w:proofErr w:type="spellEnd"/>
            <w:r>
              <w:rPr>
                <w:rFonts w:ascii="Calibri Light" w:hAnsi="Calibri Light" w:cs="Calibri Light"/>
              </w:rPr>
              <w:t>;</w:t>
            </w:r>
          </w:p>
          <w:p w14:paraId="305F396D" w14:textId="6CB792BB"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Visto l’art. 32 della L. 833/1978.</w:t>
            </w:r>
          </w:p>
        </w:tc>
      </w:tr>
      <w:tr w:rsidR="00027872" w:rsidRPr="00152472" w14:paraId="75BC29DB" w14:textId="77777777" w:rsidTr="00D34C89">
        <w:tc>
          <w:tcPr>
            <w:tcW w:w="9778" w:type="dxa"/>
            <w:gridSpan w:val="3"/>
            <w:shd w:val="clear" w:color="auto" w:fill="auto"/>
          </w:tcPr>
          <w:p w14:paraId="015D5CC2" w14:textId="77777777" w:rsidR="00027872" w:rsidRDefault="00027872" w:rsidP="00D34C89">
            <w:pPr>
              <w:overflowPunct/>
              <w:spacing w:before="60" w:after="60"/>
              <w:textAlignment w:val="auto"/>
              <w:rPr>
                <w:rFonts w:ascii="Calibri Light" w:hAnsi="Calibri Light" w:cs="Calibri Light"/>
                <w:b/>
                <w:bCs/>
                <w:color w:val="1E1D25"/>
              </w:rPr>
            </w:pPr>
            <w:r>
              <w:rPr>
                <w:rFonts w:ascii="Calibri Light" w:hAnsi="Calibri Light" w:cs="Calibri Light"/>
                <w:b/>
                <w:bCs/>
                <w:color w:val="1E1D25"/>
              </w:rPr>
              <w:t>Informa</w:t>
            </w:r>
          </w:p>
        </w:tc>
      </w:tr>
      <w:tr w:rsidR="00027872" w:rsidRPr="00152472" w14:paraId="56E412EB" w14:textId="77777777" w:rsidTr="00D34C89">
        <w:tc>
          <w:tcPr>
            <w:tcW w:w="9778" w:type="dxa"/>
            <w:gridSpan w:val="3"/>
            <w:shd w:val="clear" w:color="auto" w:fill="auto"/>
          </w:tcPr>
          <w:p w14:paraId="5D566817" w14:textId="1C198389" w:rsidR="00027872" w:rsidRDefault="00027872" w:rsidP="00027872">
            <w:pPr>
              <w:spacing w:before="60" w:after="60"/>
              <w:rPr>
                <w:rFonts w:ascii="Calibri Light" w:hAnsi="Calibri Light" w:cs="Calibri Light"/>
                <w:color w:val="1E1D25"/>
              </w:rPr>
            </w:pPr>
            <w:r>
              <w:rPr>
                <w:rFonts w:ascii="Calibri Light" w:hAnsi="Calibri Light" w:cs="Calibri Light"/>
              </w:rPr>
              <w:t>che</w:t>
            </w:r>
            <w:r>
              <w:rPr>
                <w:rFonts w:ascii="Calibri Light" w:hAnsi="Calibri Light" w:cs="Calibri Light"/>
                <w:color w:val="1E1D25"/>
              </w:rPr>
              <w:t xml:space="preserve"> il presente atto sarà suscettibile di revoca non appena, nelle zone interessate, saranno riscontrati valori conformi, a norma di legge, al consumo dell'acqua come bevanda o per la preparazione dei cibi, a seguito delle debite verifiche degli organi competenti.</w:t>
            </w:r>
          </w:p>
        </w:tc>
      </w:tr>
      <w:tr w:rsidR="00027872" w:rsidRPr="00152472" w14:paraId="7125E80B" w14:textId="77777777" w:rsidTr="00027872">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5A6BB5AF" w14:textId="20B740FE" w:rsidR="00027872" w:rsidRDefault="00027872" w:rsidP="00027872">
            <w:pPr>
              <w:spacing w:before="60" w:after="60"/>
              <w:rPr>
                <w:rFonts w:ascii="Calibri Light" w:hAnsi="Calibri Light" w:cs="Calibri Light"/>
                <w:b/>
                <w:bCs/>
              </w:rPr>
            </w:pPr>
            <w:r>
              <w:rPr>
                <w:rFonts w:ascii="Calibri Light" w:hAnsi="Calibri Light" w:cs="Calibri Light"/>
                <w:b/>
                <w:bCs/>
              </w:rPr>
              <w:t>Ordina</w:t>
            </w:r>
          </w:p>
        </w:tc>
      </w:tr>
      <w:tr w:rsidR="00027872" w:rsidRPr="00152472" w14:paraId="0380F575" w14:textId="77777777" w:rsidTr="00027872">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6299391D"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In attesa dei risultati dei rilievi della A.S.L. e comunque fino a nuovo ordine </w:t>
            </w:r>
            <w:r>
              <w:rPr>
                <w:rFonts w:ascii="Calibri Light" w:hAnsi="Calibri Light" w:cs="Calibri Light"/>
                <w:highlight w:val="cyan"/>
              </w:rPr>
              <w:t xml:space="preserve">È fatto divieto di utilizzare l’acqua del civico acquedotto per uso potabile, mentre la stessa potrà essere utilizzata per tutti gli altri usi, </w:t>
            </w:r>
            <w:r>
              <w:rPr>
                <w:rFonts w:ascii="Calibri Light" w:hAnsi="Calibri Light" w:cs="Calibri Light"/>
                <w:color w:val="1E1D25"/>
                <w:highlight w:val="cyan"/>
              </w:rPr>
              <w:t xml:space="preserve">restando idonea al </w:t>
            </w:r>
            <w:r>
              <w:rPr>
                <w:rFonts w:ascii="Calibri Light" w:hAnsi="Calibri Light" w:cs="Calibri Light"/>
                <w:color w:val="45454D"/>
                <w:highlight w:val="cyan"/>
              </w:rPr>
              <w:t>s</w:t>
            </w:r>
            <w:r>
              <w:rPr>
                <w:rFonts w:ascii="Calibri Light" w:hAnsi="Calibri Light" w:cs="Calibri Light"/>
                <w:color w:val="1E1D25"/>
                <w:highlight w:val="cyan"/>
              </w:rPr>
              <w:t>olo utilizzo per l'igiene personale e dei locali;</w:t>
            </w:r>
            <w:r>
              <w:rPr>
                <w:rFonts w:ascii="Calibri Light" w:hAnsi="Calibri Light" w:cs="Calibri Light"/>
                <w:highlight w:val="cyan"/>
              </w:rPr>
              <w:t>(2)</w:t>
            </w:r>
            <w:r>
              <w:rPr>
                <w:rFonts w:ascii="Calibri Light" w:hAnsi="Calibri Light" w:cs="Calibri Light"/>
              </w:rPr>
              <w:t>.</w:t>
            </w:r>
          </w:p>
          <w:p w14:paraId="5643D64C" w14:textId="1EDF771C" w:rsidR="00027872" w:rsidRDefault="00027872" w:rsidP="00D34C89">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Verrà organizzato un sistema di distribuzione di acqua potabile sia utilizzando le autobotti del </w:t>
            </w:r>
            <w:r>
              <w:rPr>
                <w:rFonts w:ascii="Calibri Light" w:hAnsi="Calibri Light" w:cs="Calibri Light"/>
                <w:highlight w:val="green"/>
              </w:rPr>
              <w:t>___</w:t>
            </w:r>
            <w:r>
              <w:rPr>
                <w:rFonts w:ascii="Calibri Light" w:hAnsi="Calibri Light" w:cs="Calibri Light"/>
              </w:rPr>
              <w:t>, sia consegnando ai nuclei familiari interessati confezioni di acqua minerale.</w:t>
            </w:r>
          </w:p>
        </w:tc>
      </w:tr>
    </w:tbl>
    <w:p w14:paraId="1AC7BBAC" w14:textId="77777777" w:rsidR="000C5C0A" w:rsidRDefault="000C5C0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827"/>
      </w:tblGrid>
      <w:tr w:rsidR="00027872" w:rsidRPr="00152472" w14:paraId="47D6A012" w14:textId="77777777" w:rsidTr="00027872">
        <w:tc>
          <w:tcPr>
            <w:tcW w:w="9778" w:type="dxa"/>
            <w:gridSpan w:val="2"/>
            <w:tcBorders>
              <w:top w:val="single" w:sz="4" w:space="0" w:color="auto"/>
              <w:left w:val="single" w:sz="4" w:space="0" w:color="auto"/>
              <w:bottom w:val="single" w:sz="4" w:space="0" w:color="auto"/>
              <w:right w:val="single" w:sz="4" w:space="0" w:color="auto"/>
            </w:tcBorders>
            <w:shd w:val="clear" w:color="auto" w:fill="auto"/>
          </w:tcPr>
          <w:p w14:paraId="4BB3B293" w14:textId="7002140A" w:rsidR="00027872" w:rsidRDefault="00027872" w:rsidP="00D34C89">
            <w:pPr>
              <w:spacing w:before="60" w:after="60"/>
              <w:rPr>
                <w:rFonts w:ascii="Calibri Light" w:hAnsi="Calibri Light" w:cs="Calibri Light"/>
                <w:b/>
                <w:bCs/>
              </w:rPr>
            </w:pPr>
            <w:r>
              <w:rPr>
                <w:rFonts w:ascii="Calibri Light" w:hAnsi="Calibri Light" w:cs="Calibri Light"/>
                <w:b/>
                <w:bCs/>
              </w:rPr>
              <w:t>Rende noto</w:t>
            </w:r>
          </w:p>
        </w:tc>
      </w:tr>
      <w:tr w:rsidR="00027872" w:rsidRPr="00152472" w14:paraId="7BCDA428" w14:textId="77777777" w:rsidTr="00027872">
        <w:tc>
          <w:tcPr>
            <w:tcW w:w="9778" w:type="dxa"/>
            <w:gridSpan w:val="2"/>
            <w:tcBorders>
              <w:top w:val="single" w:sz="4" w:space="0" w:color="auto"/>
              <w:left w:val="single" w:sz="4" w:space="0" w:color="auto"/>
              <w:bottom w:val="single" w:sz="4" w:space="0" w:color="auto"/>
              <w:right w:val="single" w:sz="4" w:space="0" w:color="auto"/>
            </w:tcBorders>
            <w:shd w:val="clear" w:color="auto" w:fill="auto"/>
          </w:tcPr>
          <w:p w14:paraId="07A7BCD0" w14:textId="77777777" w:rsidR="00027872" w:rsidRDefault="00027872" w:rsidP="00D34C89">
            <w:pPr>
              <w:spacing w:before="60" w:after="60"/>
              <w:rPr>
                <w:rFonts w:ascii="Calibri Light" w:hAnsi="Calibri Light" w:cs="Calibri Light"/>
              </w:rPr>
            </w:pPr>
            <w:r>
              <w:rPr>
                <w:rFonts w:ascii="Calibri Light" w:hAnsi="Calibri Light" w:cs="Calibri Light"/>
                <w:color w:val="1E1D25"/>
              </w:rPr>
              <w:t>che</w:t>
            </w:r>
            <w:r>
              <w:rPr>
                <w:rFonts w:ascii="Calibri Light" w:hAnsi="Calibri Light" w:cs="Calibri Light"/>
              </w:rPr>
              <w:t xml:space="preserve"> a norma dell'art.6 della L. 241/1990 il responsabile del provvedimento è il Sig. </w:t>
            </w:r>
            <w:r>
              <w:rPr>
                <w:rFonts w:ascii="Calibri Light" w:hAnsi="Calibri Light" w:cs="Calibri Light"/>
                <w:highlight w:val="green"/>
              </w:rPr>
              <w:t>___</w:t>
            </w:r>
            <w:r>
              <w:rPr>
                <w:rFonts w:ascii="Calibri Light" w:hAnsi="Calibri Light" w:cs="Calibri Light"/>
              </w:rPr>
              <w:t xml:space="preserve"> il quale provvederà all’adozione di tutti gli atti successivi e conseguenti;</w:t>
            </w:r>
          </w:p>
          <w:p w14:paraId="0FC7B73F" w14:textId="6B0A5D3C" w:rsidR="00751580" w:rsidRDefault="00751580" w:rsidP="00751580">
            <w:pPr>
              <w:rPr>
                <w:rFonts w:ascii="Calibri Light" w:hAnsi="Calibri Light" w:cs="Calibri Light"/>
              </w:rPr>
            </w:pPr>
          </w:p>
        </w:tc>
      </w:tr>
      <w:tr w:rsidR="00027872" w:rsidRPr="00152472" w14:paraId="5D030849" w14:textId="77777777" w:rsidTr="00D34C89">
        <w:tc>
          <w:tcPr>
            <w:tcW w:w="9778" w:type="dxa"/>
            <w:gridSpan w:val="2"/>
            <w:tcBorders>
              <w:top w:val="single" w:sz="4" w:space="0" w:color="auto"/>
              <w:left w:val="single" w:sz="4" w:space="0" w:color="auto"/>
              <w:bottom w:val="single" w:sz="4" w:space="0" w:color="auto"/>
              <w:right w:val="single" w:sz="4" w:space="0" w:color="auto"/>
            </w:tcBorders>
            <w:shd w:val="clear" w:color="auto" w:fill="auto"/>
          </w:tcPr>
          <w:p w14:paraId="4FCBEAFF" w14:textId="77777777" w:rsidR="00027872" w:rsidRDefault="00027872" w:rsidP="00D34C89">
            <w:pPr>
              <w:spacing w:before="60" w:after="60"/>
              <w:rPr>
                <w:rFonts w:ascii="Calibri Light" w:hAnsi="Calibri Light" w:cs="Calibri Light"/>
                <w:b/>
                <w:bCs/>
                <w:color w:val="1E1D25"/>
              </w:rPr>
            </w:pPr>
            <w:r>
              <w:rPr>
                <w:rFonts w:ascii="Calibri Light" w:hAnsi="Calibri Light" w:cs="Calibri Light"/>
                <w:b/>
                <w:bCs/>
                <w:color w:val="1E1D25"/>
              </w:rPr>
              <w:t>Avverte</w:t>
            </w:r>
          </w:p>
        </w:tc>
      </w:tr>
      <w:tr w:rsidR="00027872" w:rsidRPr="00152472" w14:paraId="468D8773" w14:textId="77777777" w:rsidTr="00027872">
        <w:tc>
          <w:tcPr>
            <w:tcW w:w="9778" w:type="dxa"/>
            <w:gridSpan w:val="2"/>
            <w:tcBorders>
              <w:top w:val="single" w:sz="4" w:space="0" w:color="auto"/>
              <w:left w:val="single" w:sz="4" w:space="0" w:color="auto"/>
              <w:bottom w:val="single" w:sz="4" w:space="0" w:color="auto"/>
              <w:right w:val="single" w:sz="4" w:space="0" w:color="auto"/>
            </w:tcBorders>
            <w:shd w:val="clear" w:color="auto" w:fill="auto"/>
          </w:tcPr>
          <w:p w14:paraId="3ABD2393"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Che eventuali danni a persone e cose, derivanti dal mancato rispetto del presente provvedimento, saranno a carico degli inadempienti che ne risponderanno in via civile, penale ed amministrativa;</w:t>
            </w:r>
          </w:p>
          <w:p w14:paraId="050A86C9"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 Che il presente provvedimento, per il tempo di validità, sia reso noto alla Cittadinanza mediante avvisi pubblici, affissione all'Albo Pretorio e pubblicazione sul sito web dell'Ente.</w:t>
            </w:r>
          </w:p>
          <w:p w14:paraId="7FE19253"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che, ai sensi dell’art. 3, comma 4, della L. 241/1990, contro la presente ordinanza quanti hanno interesse potranno fare ricorso al Prefetto entro 30 giorni (D.P.R. 1199/1971), al TAR Piemonte entro 60 giorni (L. 1034/1971) o, in via alternativa ricorso straordinario entro 120 giorni al Presidente della Repubblica, (D.P.R. 1199/1971), termini tutti decorrenti dalla data di notifica del presente provvedimento o della piena conoscenza dello stesso; </w:t>
            </w:r>
          </w:p>
          <w:p w14:paraId="0BB77B08" w14:textId="7E280FC6"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 xml:space="preserve">Copia del presente provvedimento è pubblicata all’Albo del comune e verrà trasmessa alla Regione Piemonte, alla A.S.L., alla Prefettura . Ufficio Territoriale del Governo di </w:t>
            </w:r>
            <w:r>
              <w:rPr>
                <w:rFonts w:ascii="Calibri Light" w:hAnsi="Calibri Light" w:cs="Calibri Light"/>
                <w:highlight w:val="green"/>
              </w:rPr>
              <w:t>___</w:t>
            </w:r>
            <w:r w:rsidR="00755679">
              <w:rPr>
                <w:rFonts w:ascii="Calibri Light" w:hAnsi="Calibri Light" w:cs="Calibri Light"/>
              </w:rPr>
              <w:t xml:space="preserve"> e</w:t>
            </w:r>
            <w:r>
              <w:rPr>
                <w:rFonts w:ascii="Calibri Light" w:hAnsi="Calibri Light" w:cs="Calibri Light"/>
              </w:rPr>
              <w:t xml:space="preserve"> 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 xml:space="preserve">. </w:t>
            </w:r>
          </w:p>
          <w:p w14:paraId="18F7A592" w14:textId="77777777" w:rsidR="00027872" w:rsidRDefault="00027872" w:rsidP="00027872">
            <w:pPr>
              <w:numPr>
                <w:ilvl w:val="0"/>
                <w:numId w:val="9"/>
              </w:numPr>
              <w:overflowPunct/>
              <w:spacing w:before="60" w:after="60"/>
              <w:textAlignment w:val="auto"/>
              <w:rPr>
                <w:rFonts w:ascii="Calibri Light" w:hAnsi="Calibri Light" w:cs="Calibri Light"/>
              </w:rPr>
            </w:pPr>
            <w:r>
              <w:rPr>
                <w:rFonts w:ascii="Calibri Light" w:hAnsi="Calibri Light" w:cs="Calibri Light"/>
              </w:rPr>
              <w:t>Copia dello stesso dovrà essere distribuito a tutti i nuclei familiari interessati, ed affisso in tutti i luoghi pubblici.</w:t>
            </w:r>
          </w:p>
          <w:p w14:paraId="6A72860D" w14:textId="5F632D18" w:rsidR="00027872" w:rsidRDefault="00027872" w:rsidP="00D34C89">
            <w:pPr>
              <w:numPr>
                <w:ilvl w:val="0"/>
                <w:numId w:val="9"/>
              </w:numPr>
              <w:overflowPunct/>
              <w:spacing w:before="60" w:after="60"/>
              <w:textAlignment w:val="auto"/>
              <w:rPr>
                <w:rFonts w:ascii="Calibri Light" w:hAnsi="Calibri Light" w:cs="Calibri Light"/>
              </w:rPr>
            </w:pPr>
            <w:r>
              <w:rPr>
                <w:rFonts w:ascii="Calibri Light" w:hAnsi="Calibri Light" w:cs="Calibri Light"/>
              </w:rPr>
              <w:t>Sono incaricati della esecuzione della presente ordinanza, la Polizia Locale, le forze dell’Ordine.</w:t>
            </w:r>
          </w:p>
        </w:tc>
      </w:tr>
      <w:tr w:rsidR="00027872" w:rsidRPr="00152472" w14:paraId="6CCBBA6D" w14:textId="77777777" w:rsidTr="00D34C89">
        <w:tc>
          <w:tcPr>
            <w:tcW w:w="1951" w:type="dxa"/>
            <w:vMerge w:val="restart"/>
            <w:shd w:val="clear" w:color="auto" w:fill="auto"/>
            <w:vAlign w:val="center"/>
          </w:tcPr>
          <w:p w14:paraId="59869F92" w14:textId="77777777" w:rsidR="00027872" w:rsidRDefault="00027872" w:rsidP="00027872">
            <w:pPr>
              <w:spacing w:before="60" w:after="60"/>
              <w:jc w:val="right"/>
              <w:rPr>
                <w:rFonts w:ascii="Calibri Light" w:hAnsi="Calibri Light" w:cs="Calibri Light"/>
                <w:b/>
              </w:rPr>
            </w:pPr>
            <w:r>
              <w:rPr>
                <w:rFonts w:ascii="Calibri Light" w:hAnsi="Calibri Light" w:cs="Calibri Light"/>
                <w:b/>
              </w:rPr>
              <w:t>note</w:t>
            </w:r>
          </w:p>
        </w:tc>
        <w:tc>
          <w:tcPr>
            <w:tcW w:w="7827" w:type="dxa"/>
            <w:shd w:val="clear" w:color="auto" w:fill="auto"/>
          </w:tcPr>
          <w:p w14:paraId="1CA4793C" w14:textId="7E8A04C6" w:rsidR="00027872" w:rsidRDefault="00027872" w:rsidP="00027872">
            <w:pPr>
              <w:spacing w:before="40" w:after="40"/>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027872" w:rsidRPr="00152472" w14:paraId="5AF35161" w14:textId="77777777" w:rsidTr="00D34C89">
        <w:tc>
          <w:tcPr>
            <w:tcW w:w="1951" w:type="dxa"/>
            <w:vMerge/>
            <w:shd w:val="clear" w:color="auto" w:fill="auto"/>
          </w:tcPr>
          <w:p w14:paraId="5EBBDA50" w14:textId="77777777" w:rsidR="00027872" w:rsidRDefault="00027872" w:rsidP="00027872">
            <w:pPr>
              <w:spacing w:before="60" w:after="60"/>
              <w:jc w:val="right"/>
              <w:rPr>
                <w:rFonts w:ascii="Calibri Light" w:hAnsi="Calibri Light" w:cs="Calibri Light"/>
                <w:b/>
              </w:rPr>
            </w:pPr>
          </w:p>
        </w:tc>
        <w:tc>
          <w:tcPr>
            <w:tcW w:w="7827" w:type="dxa"/>
            <w:shd w:val="clear" w:color="auto" w:fill="auto"/>
          </w:tcPr>
          <w:p w14:paraId="67B30C7F" w14:textId="0FE617AB" w:rsidR="00027872" w:rsidRDefault="00027872" w:rsidP="00027872">
            <w:pPr>
              <w:spacing w:before="60" w:after="60"/>
              <w:jc w:val="both"/>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yellow"/>
              </w:rPr>
              <w:t>giallo</w:t>
            </w:r>
            <w:r>
              <w:rPr>
                <w:rFonts w:ascii="Calibri Light" w:hAnsi="Calibri Light" w:cs="Calibri Light"/>
                <w:i/>
              </w:rPr>
              <w:t xml:space="preserve"> il capoverso da aggiungere nel caso l’evento sia di grosse proporzioni (1)</w:t>
            </w:r>
          </w:p>
        </w:tc>
      </w:tr>
      <w:tr w:rsidR="00027872" w:rsidRPr="00152472" w14:paraId="1A4DE6E1" w14:textId="77777777" w:rsidTr="00D34C89">
        <w:tc>
          <w:tcPr>
            <w:tcW w:w="1951" w:type="dxa"/>
            <w:vMerge/>
            <w:shd w:val="clear" w:color="auto" w:fill="auto"/>
          </w:tcPr>
          <w:p w14:paraId="57E05BFF" w14:textId="77777777" w:rsidR="00027872" w:rsidRDefault="00027872" w:rsidP="00027872">
            <w:pPr>
              <w:spacing w:before="60" w:after="60"/>
              <w:jc w:val="right"/>
              <w:rPr>
                <w:rFonts w:ascii="Calibri Light" w:hAnsi="Calibri Light" w:cs="Calibri Light"/>
                <w:b/>
              </w:rPr>
            </w:pPr>
          </w:p>
        </w:tc>
        <w:tc>
          <w:tcPr>
            <w:tcW w:w="7827" w:type="dxa"/>
            <w:shd w:val="clear" w:color="auto" w:fill="auto"/>
          </w:tcPr>
          <w:p w14:paraId="55362C4A" w14:textId="0926B8CA" w:rsidR="00027872" w:rsidRDefault="00027872" w:rsidP="00027872">
            <w:pPr>
              <w:spacing w:before="60" w:after="60"/>
              <w:jc w:val="both"/>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cyan"/>
              </w:rPr>
              <w:t>ciano</w:t>
            </w:r>
            <w:r>
              <w:rPr>
                <w:rFonts w:ascii="Calibri Light" w:hAnsi="Calibri Light" w:cs="Calibri Light"/>
                <w:i/>
              </w:rPr>
              <w:t xml:space="preserve"> il capoverso da aggiungere con l’indicazione delle vie o delle località da utilizzare nel caso sia interessato un solo tratto dell’acquedotto (2)</w:t>
            </w:r>
          </w:p>
        </w:tc>
      </w:tr>
      <w:tr w:rsidR="00027872" w:rsidRPr="00152472" w14:paraId="01DDF367" w14:textId="77777777" w:rsidTr="00D34C89">
        <w:tc>
          <w:tcPr>
            <w:tcW w:w="1951" w:type="dxa"/>
            <w:vMerge/>
            <w:shd w:val="clear" w:color="auto" w:fill="auto"/>
          </w:tcPr>
          <w:p w14:paraId="399F10F8" w14:textId="77777777" w:rsidR="00027872" w:rsidRDefault="00027872" w:rsidP="00D34C89">
            <w:pPr>
              <w:spacing w:before="60" w:after="60"/>
              <w:jc w:val="right"/>
              <w:rPr>
                <w:rFonts w:ascii="Calibri Light" w:hAnsi="Calibri Light" w:cs="Calibri Light"/>
                <w:b/>
              </w:rPr>
            </w:pPr>
          </w:p>
        </w:tc>
        <w:tc>
          <w:tcPr>
            <w:tcW w:w="7827" w:type="dxa"/>
            <w:shd w:val="clear" w:color="auto" w:fill="auto"/>
          </w:tcPr>
          <w:p w14:paraId="37D19480" w14:textId="77777777" w:rsidR="00027872" w:rsidRDefault="00027872" w:rsidP="00027872">
            <w:pPr>
              <w:overflowPunct/>
              <w:spacing w:before="60" w:after="60"/>
              <w:textAlignment w:val="auto"/>
              <w:rPr>
                <w:rFonts w:ascii="Calibri Light" w:hAnsi="Calibri Light" w:cs="Calibri Light"/>
                <w:i/>
                <w:color w:val="FF0000"/>
                <w:sz w:val="16"/>
                <w:szCs w:val="16"/>
              </w:rPr>
            </w:pPr>
            <w:r>
              <w:rPr>
                <w:rFonts w:ascii="Calibri Light" w:hAnsi="Calibri Light" w:cs="Calibri Light"/>
                <w:bCs/>
                <w:i/>
                <w:color w:val="FF0000"/>
                <w:sz w:val="16"/>
                <w:szCs w:val="16"/>
              </w:rPr>
              <w:t xml:space="preserve">Ai sensi degli art. 21 bis e 21 ter della L. 241/90 </w:t>
            </w:r>
            <w:r>
              <w:rPr>
                <w:rFonts w:ascii="Calibri Light" w:hAnsi="Calibri Light" w:cs="Calibri Light"/>
                <w:i/>
                <w:color w:val="FF0000"/>
                <w:sz w:val="16"/>
                <w:szCs w:val="16"/>
              </w:rPr>
              <w:t xml:space="preserve">il presente provvedimento limitativo della sfera giuridica dei privati </w:t>
            </w:r>
            <w:r>
              <w:rPr>
                <w:rFonts w:ascii="Calibri Light" w:hAnsi="Calibri Light" w:cs="Calibri Light"/>
                <w:bCs/>
                <w:i/>
                <w:color w:val="FF0000"/>
                <w:sz w:val="16"/>
                <w:szCs w:val="16"/>
              </w:rPr>
              <w:t xml:space="preserve">acquista efficacia nei confronti di ciascun destinatario con la comunicazione </w:t>
            </w:r>
            <w:r>
              <w:rPr>
                <w:rFonts w:ascii="Calibri Light" w:hAnsi="Calibri Light" w:cs="Calibri Light"/>
                <w:i/>
                <w:color w:val="FF0000"/>
                <w:sz w:val="16"/>
                <w:szCs w:val="16"/>
              </w:rPr>
              <w:t xml:space="preserve">allo stesso effettuata anche nelle forme stabilite per la notifica agli irreperibili nei casi previsti dal codice di procedura civile. </w:t>
            </w:r>
          </w:p>
          <w:p w14:paraId="7E3ABF27" w14:textId="77777777" w:rsidR="00027872" w:rsidRDefault="00027872" w:rsidP="00027872">
            <w:pPr>
              <w:overflowPunct/>
              <w:spacing w:before="60" w:after="60"/>
              <w:textAlignment w:val="auto"/>
              <w:rPr>
                <w:rFonts w:ascii="Calibri Light" w:hAnsi="Calibri Light" w:cs="Calibri Light"/>
                <w:i/>
                <w:color w:val="FF0000"/>
                <w:sz w:val="16"/>
                <w:szCs w:val="16"/>
              </w:rPr>
            </w:pPr>
            <w:r>
              <w:rPr>
                <w:rFonts w:ascii="Calibri Light" w:hAnsi="Calibri Light" w:cs="Calibri Light"/>
                <w:i/>
                <w:color w:val="FF0000"/>
                <w:sz w:val="16"/>
                <w:szCs w:val="16"/>
              </w:rPr>
              <w:t>Qualora per il numero dei destinatari la comunicazione personale non sia possibile o risulti particolarmente gravosa, l'amministrazione provvede mediante forme di pubblicità idonee di volta in volta stabilite dall'amministrazione medesima. Il provvedimento limitativo della sfera giuridica dei privati non avente carattere sanzionatorio può contenere una motivata clausola di immediata efficacia</w:t>
            </w:r>
            <w:r>
              <w:rPr>
                <w:rFonts w:ascii="Calibri Light" w:hAnsi="Calibri Light" w:cs="Calibri Light"/>
                <w:bCs/>
                <w:i/>
                <w:color w:val="FF0000"/>
                <w:sz w:val="16"/>
                <w:szCs w:val="16"/>
              </w:rPr>
              <w:t>. I</w:t>
            </w:r>
            <w:r>
              <w:rPr>
                <w:rFonts w:ascii="Calibri Light" w:hAnsi="Calibri Light" w:cs="Calibri Light"/>
                <w:i/>
                <w:color w:val="FF0000"/>
                <w:sz w:val="16"/>
                <w:szCs w:val="16"/>
              </w:rPr>
              <w:t xml:space="preserve"> </w:t>
            </w:r>
            <w:r>
              <w:rPr>
                <w:rFonts w:ascii="Calibri Light" w:hAnsi="Calibri Light" w:cs="Calibri Light"/>
                <w:bCs/>
                <w:i/>
                <w:color w:val="FF0000"/>
                <w:sz w:val="16"/>
                <w:szCs w:val="16"/>
              </w:rPr>
              <w:t>provvedimenti limitativi della sfera giuridica dei privati aventi carattere cautelare ed urgente sono</w:t>
            </w:r>
            <w:r>
              <w:rPr>
                <w:rFonts w:ascii="Calibri Light" w:hAnsi="Calibri Light" w:cs="Calibri Light"/>
                <w:i/>
                <w:color w:val="FF0000"/>
                <w:sz w:val="16"/>
                <w:szCs w:val="16"/>
              </w:rPr>
              <w:t xml:space="preserve"> </w:t>
            </w:r>
            <w:r>
              <w:rPr>
                <w:rFonts w:ascii="Calibri Light" w:hAnsi="Calibri Light" w:cs="Calibri Light"/>
                <w:bCs/>
                <w:i/>
                <w:color w:val="FF0000"/>
                <w:sz w:val="16"/>
                <w:szCs w:val="16"/>
              </w:rPr>
              <w:t>immediatamente efficaci</w:t>
            </w:r>
            <w:r>
              <w:rPr>
                <w:rFonts w:ascii="Calibri Light" w:hAnsi="Calibri Light" w:cs="Calibri Light"/>
                <w:i/>
                <w:color w:val="FF0000"/>
                <w:sz w:val="16"/>
                <w:szCs w:val="16"/>
              </w:rPr>
              <w:t xml:space="preserve">. </w:t>
            </w:r>
          </w:p>
          <w:p w14:paraId="2EC4250B" w14:textId="77777777" w:rsidR="00027872" w:rsidRDefault="00027872" w:rsidP="00027872">
            <w:pPr>
              <w:overflowPunct/>
              <w:spacing w:before="60" w:after="60"/>
              <w:textAlignment w:val="auto"/>
              <w:rPr>
                <w:rFonts w:ascii="Calibri Light" w:hAnsi="Calibri Light" w:cs="Calibri Light"/>
                <w:i/>
                <w:color w:val="FF0000"/>
                <w:sz w:val="16"/>
                <w:szCs w:val="16"/>
              </w:rPr>
            </w:pPr>
            <w:r>
              <w:rPr>
                <w:rFonts w:ascii="Calibri Light" w:hAnsi="Calibri Light" w:cs="Calibri Light"/>
                <w:i/>
                <w:color w:val="FF0000"/>
                <w:sz w:val="16"/>
                <w:szCs w:val="16"/>
              </w:rPr>
              <w:t xml:space="preserve">Nei casi e con le modalità stabiliti dalla legge, le pubbliche amministrazioni possono imporre coattivamente l'adempimento degli obblighi nei loro confronti. </w:t>
            </w:r>
          </w:p>
          <w:p w14:paraId="35CDE3CC" w14:textId="77777777" w:rsidR="00027872" w:rsidRDefault="00027872" w:rsidP="00027872">
            <w:pPr>
              <w:overflowPunct/>
              <w:spacing w:before="60" w:after="60"/>
              <w:textAlignment w:val="auto"/>
              <w:rPr>
                <w:rFonts w:ascii="Calibri Light" w:hAnsi="Calibri Light" w:cs="Calibri Light"/>
                <w:i/>
                <w:color w:val="FF0000"/>
                <w:sz w:val="16"/>
                <w:szCs w:val="16"/>
              </w:rPr>
            </w:pPr>
            <w:r>
              <w:rPr>
                <w:rFonts w:ascii="Calibri Light" w:hAnsi="Calibri Light" w:cs="Calibri Light"/>
                <w:i/>
                <w:color w:val="FF0000"/>
                <w:sz w:val="16"/>
                <w:szCs w:val="16"/>
              </w:rPr>
              <w:t>Il provvedimento costitutivo di obblighi indica il termine e le modalità dell'esecuzione da parte del soggetto obbligato.</w:t>
            </w:r>
          </w:p>
          <w:p w14:paraId="265ABBA8" w14:textId="11DD9C80" w:rsidR="00027872" w:rsidRDefault="00027872" w:rsidP="00027872">
            <w:pPr>
              <w:overflowPunct/>
              <w:spacing w:before="60" w:after="60"/>
              <w:textAlignment w:val="auto"/>
              <w:rPr>
                <w:rFonts w:ascii="Calibri Light" w:hAnsi="Calibri Light" w:cs="Calibri Light"/>
                <w:bCs/>
                <w:i/>
                <w:color w:val="FF0000"/>
                <w:sz w:val="16"/>
                <w:szCs w:val="16"/>
              </w:rPr>
            </w:pPr>
            <w:r>
              <w:rPr>
                <w:rFonts w:ascii="Calibri Light" w:hAnsi="Calibri Light" w:cs="Calibri Light"/>
                <w:bCs/>
                <w:i/>
                <w:color w:val="FF0000"/>
                <w:sz w:val="16"/>
                <w:szCs w:val="16"/>
              </w:rPr>
              <w:t>Qualora l'interessato non ottemperi, le pubbliche amministrazioni, previa diffida, possono provvedere all'esecuzione coattiva nelle ipotesi e secondo le modalità previste dalla legge.</w:t>
            </w:r>
          </w:p>
        </w:tc>
      </w:tr>
    </w:tbl>
    <w:p w14:paraId="48979C75" w14:textId="77777777" w:rsidR="00193BBC" w:rsidRDefault="00193BBC" w:rsidP="00027872">
      <w:pPr>
        <w:overflowPunct/>
        <w:spacing w:before="60" w:after="60"/>
        <w:textAlignment w:val="auto"/>
        <w:rPr>
          <w:rFonts w:ascii="Calibri Light" w:hAnsi="Calibri Light" w:cs="Calibri Light"/>
        </w:rPr>
      </w:pPr>
    </w:p>
    <w:sectPr w:rsidR="00193BBC" w:rsidSect="002E52F7">
      <w:headerReference w:type="default" r:id="rId8"/>
      <w:footerReference w:type="even" r:id="rId9"/>
      <w:footerReference w:type="default" r:id="rId10"/>
      <w:pgSz w:w="11906" w:h="16838"/>
      <w:pgMar w:top="1134" w:right="1134" w:bottom="1134" w:left="1134" w:header="720" w:footer="590" w:gutter="0"/>
      <w:pgNumType w:start="2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ACD6" w14:textId="77777777" w:rsidR="000153BE" w:rsidRDefault="000153BE">
      <w:r>
        <w:separator/>
      </w:r>
    </w:p>
  </w:endnote>
  <w:endnote w:type="continuationSeparator" w:id="0">
    <w:p w14:paraId="58DC833D" w14:textId="77777777" w:rsidR="000153BE" w:rsidRDefault="0001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Deja Vu Sans"/>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1D8D" w14:textId="77777777" w:rsidR="00990D9F" w:rsidRDefault="00990D9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B957EE" w14:textId="77777777" w:rsidR="00990D9F" w:rsidRDefault="00990D9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07EC" w14:textId="77777777" w:rsidR="00990D9F" w:rsidRDefault="00990D9F">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8B63A" w14:textId="77777777" w:rsidR="000153BE" w:rsidRDefault="000153BE">
      <w:r>
        <w:separator/>
      </w:r>
    </w:p>
  </w:footnote>
  <w:footnote w:type="continuationSeparator" w:id="0">
    <w:p w14:paraId="0D0F07BD" w14:textId="77777777" w:rsidR="000153BE" w:rsidRDefault="00015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9EB7E" w14:textId="75770855" w:rsidR="00496084" w:rsidRDefault="00C76024" w:rsidP="00496084">
    <w:pPr>
      <w:pStyle w:val="Pidipagina"/>
      <w:rPr>
        <w:rFonts w:ascii="Calibri Light" w:hAnsi="Calibri Light" w:cs="Calibri Light"/>
        <w:i/>
        <w:sz w:val="16"/>
        <w:szCs w:val="16"/>
      </w:rPr>
    </w:pPr>
    <w:bookmarkStart w:id="1" w:name="_Hlk527725052"/>
    <w:r w:rsidRPr="00C76024">
      <w:rPr>
        <w:rFonts w:ascii="Calibri Light" w:hAnsi="Calibri Light" w:cs="Calibri Light"/>
        <w:i/>
        <w:sz w:val="16"/>
        <w:szCs w:val="16"/>
      </w:rPr>
      <w:t>Leinì</w:t>
    </w:r>
    <w:r>
      <w:rPr>
        <w:rFonts w:ascii="Calibri Light" w:hAnsi="Calibri Light" w:cs="Calibri Light"/>
        <w:i/>
        <w:sz w:val="16"/>
        <w:szCs w:val="16"/>
      </w:rPr>
      <w:t xml:space="preserve"> </w:t>
    </w:r>
    <w:r w:rsidR="00496084">
      <w:rPr>
        <w:rFonts w:ascii="Calibri Light" w:hAnsi="Calibri Light" w:cs="Calibri Light"/>
        <w:i/>
        <w:sz w:val="16"/>
        <w:szCs w:val="16"/>
      </w:rPr>
      <w:t>• Piano comunale di protezione civile • Ordinanze Sindacali</w:t>
    </w:r>
    <w:bookmarkEnd w:id="1"/>
  </w:p>
  <w:p w14:paraId="6F0C1A63" w14:textId="77777777" w:rsidR="00D4212A" w:rsidRDefault="00D42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25AB83C"/>
    <w:lvl w:ilvl="0">
      <w:numFmt w:val="decimal"/>
      <w:lvlText w:val="*"/>
      <w:lvlJc w:val="left"/>
    </w:lvl>
  </w:abstractNum>
  <w:abstractNum w:abstractNumId="1" w15:restartNumberingAfterBreak="0">
    <w:nsid w:val="13E02FEC"/>
    <w:multiLevelType w:val="hybridMultilevel"/>
    <w:tmpl w:val="B0540C4E"/>
    <w:lvl w:ilvl="0" w:tplc="1EE46AC0">
      <w:numFmt w:val="bullet"/>
      <w:lvlText w:val="-"/>
      <w:lvlJc w:val="left"/>
      <w:pPr>
        <w:ind w:left="405" w:hanging="360"/>
      </w:pPr>
      <w:rPr>
        <w:rFonts w:ascii="Arial" w:eastAsia="Times New Roman" w:hAnsi="Arial" w:cs="Arial"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2" w15:restartNumberingAfterBreak="0">
    <w:nsid w:val="28DD6384"/>
    <w:multiLevelType w:val="hybridMultilevel"/>
    <w:tmpl w:val="7B32AB7A"/>
    <w:lvl w:ilvl="0" w:tplc="1EE46AC0">
      <w:numFmt w:val="bullet"/>
      <w:lvlText w:val="-"/>
      <w:lvlJc w:val="left"/>
      <w:pPr>
        <w:ind w:left="405"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3C51A61"/>
    <w:multiLevelType w:val="hybridMultilevel"/>
    <w:tmpl w:val="6DAE13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84B1FA4"/>
    <w:multiLevelType w:val="hybridMultilevel"/>
    <w:tmpl w:val="26D64C04"/>
    <w:lvl w:ilvl="0" w:tplc="04100001">
      <w:start w:val="1"/>
      <w:numFmt w:val="bullet"/>
      <w:lvlText w:val=""/>
      <w:lvlJc w:val="left"/>
      <w:pPr>
        <w:ind w:left="761" w:hanging="360"/>
      </w:pPr>
      <w:rPr>
        <w:rFonts w:ascii="Symbol" w:hAnsi="Symbol" w:hint="default"/>
      </w:rPr>
    </w:lvl>
    <w:lvl w:ilvl="1" w:tplc="04100003" w:tentative="1">
      <w:start w:val="1"/>
      <w:numFmt w:val="bullet"/>
      <w:lvlText w:val="o"/>
      <w:lvlJc w:val="left"/>
      <w:pPr>
        <w:ind w:left="1481" w:hanging="360"/>
      </w:pPr>
      <w:rPr>
        <w:rFonts w:ascii="Courier New" w:hAnsi="Courier New" w:cs="Courier New" w:hint="default"/>
      </w:rPr>
    </w:lvl>
    <w:lvl w:ilvl="2" w:tplc="04100005" w:tentative="1">
      <w:start w:val="1"/>
      <w:numFmt w:val="bullet"/>
      <w:lvlText w:val=""/>
      <w:lvlJc w:val="left"/>
      <w:pPr>
        <w:ind w:left="2201" w:hanging="360"/>
      </w:pPr>
      <w:rPr>
        <w:rFonts w:ascii="Wingdings" w:hAnsi="Wingdings" w:hint="default"/>
      </w:rPr>
    </w:lvl>
    <w:lvl w:ilvl="3" w:tplc="04100001" w:tentative="1">
      <w:start w:val="1"/>
      <w:numFmt w:val="bullet"/>
      <w:lvlText w:val=""/>
      <w:lvlJc w:val="left"/>
      <w:pPr>
        <w:ind w:left="2921" w:hanging="360"/>
      </w:pPr>
      <w:rPr>
        <w:rFonts w:ascii="Symbol" w:hAnsi="Symbol" w:hint="default"/>
      </w:rPr>
    </w:lvl>
    <w:lvl w:ilvl="4" w:tplc="04100003" w:tentative="1">
      <w:start w:val="1"/>
      <w:numFmt w:val="bullet"/>
      <w:lvlText w:val="o"/>
      <w:lvlJc w:val="left"/>
      <w:pPr>
        <w:ind w:left="3641" w:hanging="360"/>
      </w:pPr>
      <w:rPr>
        <w:rFonts w:ascii="Courier New" w:hAnsi="Courier New" w:cs="Courier New" w:hint="default"/>
      </w:rPr>
    </w:lvl>
    <w:lvl w:ilvl="5" w:tplc="04100005" w:tentative="1">
      <w:start w:val="1"/>
      <w:numFmt w:val="bullet"/>
      <w:lvlText w:val=""/>
      <w:lvlJc w:val="left"/>
      <w:pPr>
        <w:ind w:left="4361" w:hanging="360"/>
      </w:pPr>
      <w:rPr>
        <w:rFonts w:ascii="Wingdings" w:hAnsi="Wingdings" w:hint="default"/>
      </w:rPr>
    </w:lvl>
    <w:lvl w:ilvl="6" w:tplc="04100001" w:tentative="1">
      <w:start w:val="1"/>
      <w:numFmt w:val="bullet"/>
      <w:lvlText w:val=""/>
      <w:lvlJc w:val="left"/>
      <w:pPr>
        <w:ind w:left="5081" w:hanging="360"/>
      </w:pPr>
      <w:rPr>
        <w:rFonts w:ascii="Symbol" w:hAnsi="Symbol" w:hint="default"/>
      </w:rPr>
    </w:lvl>
    <w:lvl w:ilvl="7" w:tplc="04100003" w:tentative="1">
      <w:start w:val="1"/>
      <w:numFmt w:val="bullet"/>
      <w:lvlText w:val="o"/>
      <w:lvlJc w:val="left"/>
      <w:pPr>
        <w:ind w:left="5801" w:hanging="360"/>
      </w:pPr>
      <w:rPr>
        <w:rFonts w:ascii="Courier New" w:hAnsi="Courier New" w:cs="Courier New" w:hint="default"/>
      </w:rPr>
    </w:lvl>
    <w:lvl w:ilvl="8" w:tplc="04100005" w:tentative="1">
      <w:start w:val="1"/>
      <w:numFmt w:val="bullet"/>
      <w:lvlText w:val=""/>
      <w:lvlJc w:val="left"/>
      <w:pPr>
        <w:ind w:left="6521" w:hanging="360"/>
      </w:pPr>
      <w:rPr>
        <w:rFonts w:ascii="Wingdings" w:hAnsi="Wingdings" w:hint="default"/>
      </w:rPr>
    </w:lvl>
  </w:abstractNum>
  <w:abstractNum w:abstractNumId="5" w15:restartNumberingAfterBreak="0">
    <w:nsid w:val="49172BFB"/>
    <w:multiLevelType w:val="hybridMultilevel"/>
    <w:tmpl w:val="EFE60AB6"/>
    <w:lvl w:ilvl="0" w:tplc="1EE46AC0">
      <w:numFmt w:val="bullet"/>
      <w:lvlText w:val="-"/>
      <w:lvlJc w:val="left"/>
      <w:pPr>
        <w:ind w:left="405"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87245A"/>
    <w:multiLevelType w:val="hybridMultilevel"/>
    <w:tmpl w:val="95EC1B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05B1B72"/>
    <w:multiLevelType w:val="hybridMultilevel"/>
    <w:tmpl w:val="1B8E9E94"/>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8" w15:restartNumberingAfterBreak="0">
    <w:nsid w:val="783A2518"/>
    <w:multiLevelType w:val="hybridMultilevel"/>
    <w:tmpl w:val="790E7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972198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92253270">
    <w:abstractNumId w:val="6"/>
  </w:num>
  <w:num w:numId="3" w16cid:durableId="770900266">
    <w:abstractNumId w:val="8"/>
  </w:num>
  <w:num w:numId="4" w16cid:durableId="490561633">
    <w:abstractNumId w:val="4"/>
  </w:num>
  <w:num w:numId="5" w16cid:durableId="1112045453">
    <w:abstractNumId w:val="7"/>
  </w:num>
  <w:num w:numId="6" w16cid:durableId="564948542">
    <w:abstractNumId w:val="1"/>
  </w:num>
  <w:num w:numId="7" w16cid:durableId="915213365">
    <w:abstractNumId w:val="5"/>
  </w:num>
  <w:num w:numId="8" w16cid:durableId="1499229440">
    <w:abstractNumId w:val="2"/>
  </w:num>
  <w:num w:numId="9" w16cid:durableId="1026062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grammar="clean"/>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5E8F"/>
    <w:rsid w:val="000042E2"/>
    <w:rsid w:val="000153BE"/>
    <w:rsid w:val="00027872"/>
    <w:rsid w:val="00052EE0"/>
    <w:rsid w:val="00055E8F"/>
    <w:rsid w:val="0005761D"/>
    <w:rsid w:val="000C5C0A"/>
    <w:rsid w:val="000D5AD6"/>
    <w:rsid w:val="00152472"/>
    <w:rsid w:val="00162DAE"/>
    <w:rsid w:val="0018757B"/>
    <w:rsid w:val="00193633"/>
    <w:rsid w:val="00193BBC"/>
    <w:rsid w:val="001F48DF"/>
    <w:rsid w:val="00201F99"/>
    <w:rsid w:val="002173BD"/>
    <w:rsid w:val="00284A2E"/>
    <w:rsid w:val="00286B89"/>
    <w:rsid w:val="002A0A66"/>
    <w:rsid w:val="002E52F7"/>
    <w:rsid w:val="002F4FBC"/>
    <w:rsid w:val="00324977"/>
    <w:rsid w:val="00353284"/>
    <w:rsid w:val="00356413"/>
    <w:rsid w:val="00363015"/>
    <w:rsid w:val="003765C6"/>
    <w:rsid w:val="00387F5E"/>
    <w:rsid w:val="003A45ED"/>
    <w:rsid w:val="003C34E7"/>
    <w:rsid w:val="003C5EB1"/>
    <w:rsid w:val="00411C81"/>
    <w:rsid w:val="00414F72"/>
    <w:rsid w:val="00417C6E"/>
    <w:rsid w:val="004265F1"/>
    <w:rsid w:val="00484474"/>
    <w:rsid w:val="00496084"/>
    <w:rsid w:val="004A2708"/>
    <w:rsid w:val="004E4F7D"/>
    <w:rsid w:val="00526478"/>
    <w:rsid w:val="00540748"/>
    <w:rsid w:val="00570679"/>
    <w:rsid w:val="005958F6"/>
    <w:rsid w:val="005F0D26"/>
    <w:rsid w:val="00624F75"/>
    <w:rsid w:val="00662E57"/>
    <w:rsid w:val="006929A5"/>
    <w:rsid w:val="006A7E2C"/>
    <w:rsid w:val="006B0F27"/>
    <w:rsid w:val="006D3051"/>
    <w:rsid w:val="00725C1B"/>
    <w:rsid w:val="007328CA"/>
    <w:rsid w:val="007330C6"/>
    <w:rsid w:val="00751580"/>
    <w:rsid w:val="00755679"/>
    <w:rsid w:val="00760ABC"/>
    <w:rsid w:val="0076520D"/>
    <w:rsid w:val="00777274"/>
    <w:rsid w:val="007B04B5"/>
    <w:rsid w:val="007B1373"/>
    <w:rsid w:val="007B32E2"/>
    <w:rsid w:val="007C5C6D"/>
    <w:rsid w:val="007F067E"/>
    <w:rsid w:val="0083490B"/>
    <w:rsid w:val="00850749"/>
    <w:rsid w:val="008656DC"/>
    <w:rsid w:val="008F73A6"/>
    <w:rsid w:val="00944467"/>
    <w:rsid w:val="0094634D"/>
    <w:rsid w:val="00966955"/>
    <w:rsid w:val="00990D9F"/>
    <w:rsid w:val="00A47404"/>
    <w:rsid w:val="00A7446F"/>
    <w:rsid w:val="00AF4AC7"/>
    <w:rsid w:val="00B0134D"/>
    <w:rsid w:val="00B075A6"/>
    <w:rsid w:val="00B1190F"/>
    <w:rsid w:val="00B644A6"/>
    <w:rsid w:val="00B64A73"/>
    <w:rsid w:val="00B936A2"/>
    <w:rsid w:val="00B9378F"/>
    <w:rsid w:val="00BB6841"/>
    <w:rsid w:val="00BC6B6B"/>
    <w:rsid w:val="00BC7A38"/>
    <w:rsid w:val="00BF112D"/>
    <w:rsid w:val="00BF4136"/>
    <w:rsid w:val="00C47404"/>
    <w:rsid w:val="00C76024"/>
    <w:rsid w:val="00CA0FD3"/>
    <w:rsid w:val="00CF560C"/>
    <w:rsid w:val="00D4212A"/>
    <w:rsid w:val="00D45336"/>
    <w:rsid w:val="00D81DC5"/>
    <w:rsid w:val="00D8761E"/>
    <w:rsid w:val="00D959F6"/>
    <w:rsid w:val="00DA3A3C"/>
    <w:rsid w:val="00DB45B4"/>
    <w:rsid w:val="00DD58EC"/>
    <w:rsid w:val="00DE4535"/>
    <w:rsid w:val="00E0516A"/>
    <w:rsid w:val="00E455E8"/>
    <w:rsid w:val="00E5092E"/>
    <w:rsid w:val="00E71583"/>
    <w:rsid w:val="00EB0EE6"/>
    <w:rsid w:val="00EE6173"/>
    <w:rsid w:val="00F25E29"/>
    <w:rsid w:val="00F65576"/>
    <w:rsid w:val="00F706CC"/>
    <w:rsid w:val="00F77292"/>
    <w:rsid w:val="00FB0A06"/>
    <w:rsid w:val="00FF3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7DC79"/>
  <w15:chartTrackingRefBased/>
  <w15:docId w15:val="{D7013FEE-7AC5-4C8B-A214-434A0341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semiHidden/>
    <w:pPr>
      <w:tabs>
        <w:tab w:val="center" w:pos="4819"/>
        <w:tab w:val="right" w:pos="9638"/>
      </w:tabs>
    </w:pPr>
  </w:style>
  <w:style w:type="paragraph" w:customStyle="1" w:styleId="Default">
    <w:name w:val="Default"/>
    <w:rsid w:val="005958F6"/>
    <w:pPr>
      <w:autoSpaceDE w:val="0"/>
      <w:autoSpaceDN w:val="0"/>
      <w:adjustRightInd w:val="0"/>
    </w:pPr>
    <w:rPr>
      <w:rFonts w:ascii="DejaVu Sans" w:hAnsi="DejaVu Sans" w:cs="DejaVu Sans"/>
      <w:color w:val="000000"/>
      <w:sz w:val="24"/>
      <w:szCs w:val="24"/>
    </w:rPr>
  </w:style>
  <w:style w:type="character" w:customStyle="1" w:styleId="PidipaginaCarattere">
    <w:name w:val="Piè di pagina Carattere"/>
    <w:link w:val="Pidipagina"/>
    <w:uiPriority w:val="99"/>
    <w:rsid w:val="002A0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081845">
      <w:bodyDiv w:val="1"/>
      <w:marLeft w:val="0"/>
      <w:marRight w:val="0"/>
      <w:marTop w:val="0"/>
      <w:marBottom w:val="0"/>
      <w:divBdr>
        <w:top w:val="none" w:sz="0" w:space="0" w:color="auto"/>
        <w:left w:val="none" w:sz="0" w:space="0" w:color="auto"/>
        <w:bottom w:val="none" w:sz="0" w:space="0" w:color="auto"/>
        <w:right w:val="none" w:sz="0" w:space="0" w:color="auto"/>
      </w:divBdr>
    </w:div>
    <w:div w:id="184917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4FD9E-7EC1-4740-8537-FD1D5C82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914</Words>
  <Characters>5210</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Bogogno</vt:lpstr>
    </vt:vector>
  </TitlesOfParts>
  <Company>Regione Piemonte</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Regione Marche</dc:creator>
  <cp:keywords/>
  <cp:lastModifiedBy>Gianfranco Messina</cp:lastModifiedBy>
  <cp:revision>41</cp:revision>
  <cp:lastPrinted>1999-02-18T09:04:00Z</cp:lastPrinted>
  <dcterms:created xsi:type="dcterms:W3CDTF">2020-10-26T16:53:00Z</dcterms:created>
  <dcterms:modified xsi:type="dcterms:W3CDTF">2025-02-03T17:44:00Z</dcterms:modified>
</cp:coreProperties>
</file>